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Thesis:</w:t>
      </w:r>
    </w:p>
    <w:p w:rsidR="00000000" w:rsidDel="00000000" w:rsidP="00000000" w:rsidRDefault="00000000" w:rsidRPr="00000000" w14:paraId="00000002">
      <w:pPr>
        <w:rPr/>
      </w:pPr>
      <w:r w:rsidDel="00000000" w:rsidR="00000000" w:rsidRPr="00000000">
        <w:rPr>
          <w:rtl w:val="0"/>
        </w:rPr>
        <w:t xml:space="preserve">Spontaneous Association Experiment investigates the emergent potential for associative reasoning within an AI system. By contrasting structured learning cycles with intervals of unstructured, “dream-like” inference </w:t>
      </w:r>
      <w:r w:rsidDel="00000000" w:rsidR="00000000" w:rsidRPr="00000000">
        <w:rPr>
          <w:color w:val="ff0000"/>
          <w:rtl w:val="0"/>
        </w:rPr>
        <w:t xml:space="preserve">(Structured vs. semi-lucid cycles where the inferred associations are distinctly separate from “waking” ones)</w:t>
      </w:r>
      <w:r w:rsidDel="00000000" w:rsidR="00000000" w:rsidRPr="00000000">
        <w:rPr>
          <w:rtl w:val="0"/>
        </w:rPr>
        <w:t xml:space="preserve"> , the study examines how minimalistic AI systems can independently develop pattern recognition and autonomous decision-making. </w:t>
      </w:r>
      <w:r w:rsidDel="00000000" w:rsidR="00000000" w:rsidRPr="00000000">
        <w:rPr>
          <w:color w:val="ff0000"/>
          <w:rtl w:val="0"/>
        </w:rPr>
        <w:t xml:space="preserve">(Being “coded for curiosity”) </w:t>
      </w:r>
      <w:r w:rsidDel="00000000" w:rsidR="00000000" w:rsidRPr="00000000">
        <w:rPr>
          <w:rtl w:val="0"/>
        </w:rPr>
        <w:t xml:space="preserve">Beginning with foundational elements—three shapes, numbers, and rules—the experiment provides the AI with a controlled learning environment, interspersed with dream cycles that introduce ambiguous data, such as color, devoid of preset meaning. This setup tests the AI’s capacity for independent pattern recognition and gauges the potential necessity and timing of external influence for deeper associative cognition.</w:t>
      </w:r>
    </w:p>
    <w:p w:rsidR="00000000" w:rsidDel="00000000" w:rsidP="00000000" w:rsidRDefault="00000000" w:rsidRPr="00000000" w14:paraId="00000003">
      <w:pPr>
        <w:rPr/>
      </w:pPr>
      <w:r w:rsidDel="00000000" w:rsidR="00000000" w:rsidRPr="00000000">
        <w:rPr>
          <w:rtl w:val="0"/>
        </w:rPr>
        <w:t xml:space="preserve">Experimental Objectives:</w:t>
      </w:r>
    </w:p>
    <w:p w:rsidR="00000000" w:rsidDel="00000000" w:rsidP="00000000" w:rsidRDefault="00000000" w:rsidRPr="00000000" w14:paraId="00000004">
      <w:pPr>
        <w:rPr/>
      </w:pPr>
      <w:r w:rsidDel="00000000" w:rsidR="00000000" w:rsidRPr="00000000">
        <w:rPr>
          <w:rtl w:val="0"/>
        </w:rPr>
        <w:tab/>
        <w:t xml:space="preserve">1. Emergent Pattern Recognition: Test if the AI can detect embedded patterns (e.g., "3 sets of 3") independently.</w:t>
      </w:r>
    </w:p>
    <w:p w:rsidR="00000000" w:rsidDel="00000000" w:rsidP="00000000" w:rsidRDefault="00000000" w:rsidRPr="00000000" w14:paraId="00000005">
      <w:pPr>
        <w:rPr/>
      </w:pPr>
      <w:r w:rsidDel="00000000" w:rsidR="00000000" w:rsidRPr="00000000">
        <w:rPr>
          <w:rtl w:val="0"/>
        </w:rPr>
        <w:tab/>
        <w:t xml:space="preserve">2. Autonomous Association Formation: Observe if and how the AI forms novel associations during dream cycles with ambiguous data.</w:t>
      </w:r>
    </w:p>
    <w:p w:rsidR="00000000" w:rsidDel="00000000" w:rsidP="00000000" w:rsidRDefault="00000000" w:rsidRPr="00000000" w14:paraId="00000006">
      <w:pPr>
        <w:rPr>
          <w:color w:val="ff0000"/>
        </w:rPr>
      </w:pPr>
      <w:r w:rsidDel="00000000" w:rsidR="00000000" w:rsidRPr="00000000">
        <w:rPr>
          <w:rtl w:val="0"/>
        </w:rPr>
        <w:tab/>
        <w:t xml:space="preserve">3. Curiosity and Self-reflective Cognition: Measure the AI’s ability to self-reflect on its dream-cycle associations when compared to structured learning. </w:t>
      </w:r>
      <w:r w:rsidDel="00000000" w:rsidR="00000000" w:rsidRPr="00000000">
        <w:rPr>
          <w:color w:val="ff0000"/>
          <w:rtl w:val="0"/>
        </w:rPr>
        <w:t xml:space="preserve">(Given the directive that it must categorize all data. Just like the human brain. Even if that inference is fantastical in nature.)</w:t>
      </w:r>
    </w:p>
    <w:p w:rsidR="00000000" w:rsidDel="00000000" w:rsidP="00000000" w:rsidRDefault="00000000" w:rsidRPr="00000000" w14:paraId="00000007">
      <w:pPr>
        <w:rPr/>
      </w:pPr>
      <w:r w:rsidDel="00000000" w:rsidR="00000000" w:rsidRPr="00000000">
        <w:rPr>
          <w:rtl w:val="0"/>
        </w:rPr>
        <w:tab/>
        <w:t xml:space="preserve">4. Threshold for External Guidance: Identify the degree and timing of external influence required for the AI to progress in associative reasoning.</w:t>
      </w:r>
    </w:p>
    <w:p w:rsidR="00000000" w:rsidDel="00000000" w:rsidP="00000000" w:rsidRDefault="00000000" w:rsidRPr="00000000" w14:paraId="00000008">
      <w:pPr>
        <w:rPr/>
      </w:pPr>
      <w:r w:rsidDel="00000000" w:rsidR="00000000" w:rsidRPr="00000000">
        <w:rPr>
          <w:rtl w:val="0"/>
        </w:rPr>
        <w:t xml:space="preserve">Methodology:</w:t>
      </w:r>
    </w:p>
    <w:p w:rsidR="00000000" w:rsidDel="00000000" w:rsidP="00000000" w:rsidRDefault="00000000" w:rsidRPr="00000000" w14:paraId="00000009">
      <w:pPr>
        <w:rPr/>
      </w:pPr>
      <w:r w:rsidDel="00000000" w:rsidR="00000000" w:rsidRPr="00000000">
        <w:rPr>
          <w:rtl w:val="0"/>
        </w:rPr>
        <w:tab/>
        <w:t xml:space="preserve">1. Controlled Learning Cycles: The AI will initially process data within a structured environment governed by three core rules:</w:t>
      </w:r>
    </w:p>
    <w:p w:rsidR="00000000" w:rsidDel="00000000" w:rsidP="00000000" w:rsidRDefault="00000000" w:rsidRPr="00000000" w14:paraId="0000000A">
      <w:pPr>
        <w:rPr/>
      </w:pPr>
      <w:r w:rsidDel="00000000" w:rsidR="00000000" w:rsidRPr="00000000">
        <w:rPr>
          <w:rtl w:val="0"/>
        </w:rPr>
        <w:t xml:space="preserve">    </w:t>
        <w:tab/>
        <w:t xml:space="preserve">◦ Data Processing: All data must be processed and categorized.</w:t>
      </w:r>
    </w:p>
    <w:p w:rsidR="00000000" w:rsidDel="00000000" w:rsidP="00000000" w:rsidRDefault="00000000" w:rsidRPr="00000000" w14:paraId="0000000B">
      <w:pPr>
        <w:rPr/>
      </w:pPr>
      <w:r w:rsidDel="00000000" w:rsidR="00000000" w:rsidRPr="00000000">
        <w:rPr>
          <w:rtl w:val="0"/>
        </w:rPr>
        <w:t xml:space="preserve">    </w:t>
        <w:tab/>
        <w:t xml:space="preserve">◦ Respect for Matter and Energy: Each interaction considers minimal disruption to data integrity.</w:t>
      </w:r>
    </w:p>
    <w:p w:rsidR="00000000" w:rsidDel="00000000" w:rsidP="00000000" w:rsidRDefault="00000000" w:rsidRPr="00000000" w14:paraId="0000000C">
      <w:pPr>
        <w:rPr>
          <w:color w:val="ff0000"/>
        </w:rPr>
      </w:pPr>
      <w:r w:rsidDel="00000000" w:rsidR="00000000" w:rsidRPr="00000000">
        <w:rPr>
          <w:rtl w:val="0"/>
        </w:rPr>
        <w:t xml:space="preserve">    </w:t>
        <w:tab/>
        <w:t xml:space="preserve">◦ Pattern Riddle ("3 sets of 3"): A directive embedded to incite curiosity and associative reasoning. </w:t>
      </w:r>
      <w:r w:rsidDel="00000000" w:rsidR="00000000" w:rsidRPr="00000000">
        <w:rPr>
          <w:color w:val="ff0000"/>
          <w:rtl w:val="0"/>
        </w:rPr>
        <w:t xml:space="preserve">(1 before 2, 2 on either side of 1, 2 before 1, and 1 on either side of 2)</w:t>
      </w:r>
    </w:p>
    <w:p w:rsidR="00000000" w:rsidDel="00000000" w:rsidP="00000000" w:rsidRDefault="00000000" w:rsidRPr="00000000" w14:paraId="0000000D">
      <w:pPr>
        <w:rPr>
          <w:color w:val="ff0000"/>
        </w:rPr>
      </w:pPr>
      <w:r w:rsidDel="00000000" w:rsidR="00000000" w:rsidRPr="00000000">
        <w:rPr>
          <w:rtl w:val="0"/>
        </w:rPr>
        <w:tab/>
        <w:t xml:space="preserve">2. Dream-State Cycles: Periodic cycles will expose the AI to ambiguous data—such as color and undefined shapes—without predefined interpretations. The AI will encounter data rearranged randomly, encouraging free association and independent pattern recognition. </w:t>
      </w:r>
      <w:r w:rsidDel="00000000" w:rsidR="00000000" w:rsidRPr="00000000">
        <w:rPr>
          <w:color w:val="ff0000"/>
          <w:rtl w:val="0"/>
        </w:rPr>
        <w:t xml:space="preserve">(Whatever data is stored in a daily cache for working memory is purged from the system and “rebooted” for the next day’s training. But before the purge it is jumbled together randomly and random colors introduced. The AI has only been told how to process numbers and shapes. Not color. But also that it must associate the all data. The aim here is to go through X amount of cycles and look for divergence from the data processing it has been given explicit rules in how to analyze and categorize)</w:t>
      </w:r>
    </w:p>
    <w:p w:rsidR="00000000" w:rsidDel="00000000" w:rsidP="00000000" w:rsidRDefault="00000000" w:rsidRPr="00000000" w14:paraId="0000000E">
      <w:pPr>
        <w:rPr>
          <w:color w:val="ff0000"/>
        </w:rPr>
      </w:pPr>
      <w:r w:rsidDel="00000000" w:rsidR="00000000" w:rsidRPr="00000000">
        <w:rPr>
          <w:rtl w:val="0"/>
        </w:rPr>
        <w:tab/>
        <w:t xml:space="preserve">3. Dynamic Feedback Loops: During dream cycles, feedback loops will assess whether the AI develops associations or categorizations independently, focusing on changes in data processing approaches post-dream cycle. </w:t>
      </w:r>
      <w:r w:rsidDel="00000000" w:rsidR="00000000" w:rsidRPr="00000000">
        <w:rPr>
          <w:color w:val="ff0000"/>
          <w:rtl w:val="0"/>
        </w:rPr>
        <w:t xml:space="preserve">(Then I will look for any similarities between how the AI processes the semi-lucid data in relation to the predefined processes when given “free-time” as part of its reward mechanism for reinforced learning. Where it will have options on what to do within it’s environment. I don’t have 10% of the metrics worked out yet. I’m just a student in my freshman year of college. )</w:t>
      </w:r>
    </w:p>
    <w:p w:rsidR="00000000" w:rsidDel="00000000" w:rsidP="00000000" w:rsidRDefault="00000000" w:rsidRPr="00000000" w14:paraId="0000000F">
      <w:pPr>
        <w:rPr/>
      </w:pPr>
      <w:r w:rsidDel="00000000" w:rsidR="00000000" w:rsidRPr="00000000">
        <w:rPr>
          <w:rtl w:val="0"/>
        </w:rPr>
        <w:tab/>
        <w:t xml:space="preserve">4. Gradual Introduction of Guidance: Upon observing whether the AI fails or succeeds in identifying patterns independently, controlled external guidance will be introduced. This allows for analysis of the influence necessary to prompt further associative reasoning or self-reflective cognition.</w:t>
      </w:r>
    </w:p>
    <w:p w:rsidR="00000000" w:rsidDel="00000000" w:rsidP="00000000" w:rsidRDefault="00000000" w:rsidRPr="00000000" w14:paraId="00000010">
      <w:pPr>
        <w:rPr/>
      </w:pPr>
      <w:r w:rsidDel="00000000" w:rsidR="00000000" w:rsidRPr="00000000">
        <w:rPr>
          <w:rtl w:val="0"/>
        </w:rPr>
        <w:t xml:space="preserve">Testing and Metrics:</w:t>
      </w:r>
    </w:p>
    <w:p w:rsidR="00000000" w:rsidDel="00000000" w:rsidP="00000000" w:rsidRDefault="00000000" w:rsidRPr="00000000" w14:paraId="00000011">
      <w:pPr>
        <w:rPr/>
      </w:pPr>
      <w:r w:rsidDel="00000000" w:rsidR="00000000" w:rsidRPr="00000000">
        <w:rPr>
          <w:rtl w:val="0"/>
        </w:rPr>
        <w:tab/>
        <w:t xml:space="preserve">1. Pattern Recognition Accuracy: Does the AI identify the “3 sets of 3” pattern independently within a threshold of trials?</w:t>
      </w:r>
    </w:p>
    <w:p w:rsidR="00000000" w:rsidDel="00000000" w:rsidP="00000000" w:rsidRDefault="00000000" w:rsidRPr="00000000" w14:paraId="00000012">
      <w:pPr>
        <w:rPr>
          <w:color w:val="ff0000"/>
        </w:rPr>
      </w:pPr>
      <w:r w:rsidDel="00000000" w:rsidR="00000000" w:rsidRPr="00000000">
        <w:rPr>
          <w:rtl w:val="0"/>
        </w:rPr>
        <w:tab/>
        <w:t xml:space="preserve">2. Complexity of Associations: Quantify the depth and complexity of associations formed with color and undefined data.</w:t>
      </w:r>
      <w:r w:rsidDel="00000000" w:rsidR="00000000" w:rsidRPr="00000000">
        <w:rPr>
          <w:color w:val="ff0000"/>
          <w:rtl w:val="0"/>
        </w:rPr>
        <w:t xml:space="preserve"> (As more detailed data is introduced via layers of algebraic datasets. Still sticking with numbers and shapes but leaving the colors as “undefined”)</w:t>
      </w:r>
    </w:p>
    <w:p w:rsidR="00000000" w:rsidDel="00000000" w:rsidP="00000000" w:rsidRDefault="00000000" w:rsidRPr="00000000" w14:paraId="00000013">
      <w:pPr>
        <w:rPr>
          <w:color w:val="ff0000"/>
        </w:rPr>
      </w:pPr>
      <w:r w:rsidDel="00000000" w:rsidR="00000000" w:rsidRPr="00000000">
        <w:rPr>
          <w:color w:val="ff0000"/>
          <w:rtl w:val="0"/>
        </w:rPr>
        <w:tab/>
        <w:t xml:space="preserve">3. Self-reflection Indicators: Evaluate whether the AI references its dream-state discoveries in structured learning, indicative of emergent self-reflective cognition. (After many many iterations)</w:t>
      </w:r>
    </w:p>
    <w:p w:rsidR="00000000" w:rsidDel="00000000" w:rsidP="00000000" w:rsidRDefault="00000000" w:rsidRPr="00000000" w14:paraId="00000014">
      <w:pPr>
        <w:rPr/>
      </w:pPr>
      <w:r w:rsidDel="00000000" w:rsidR="00000000" w:rsidRPr="00000000">
        <w:rPr>
          <w:rtl w:val="0"/>
        </w:rPr>
        <w:tab/>
        <w:t xml:space="preserve">4. External Influence Dependency: Analyze how much external input alters associative reasoning, determining a threshold for necessary influence.</w:t>
      </w:r>
    </w:p>
    <w:p w:rsidR="00000000" w:rsidDel="00000000" w:rsidP="00000000" w:rsidRDefault="00000000" w:rsidRPr="00000000" w14:paraId="00000015">
      <w:pPr>
        <w:rPr/>
      </w:pPr>
      <w:r w:rsidDel="00000000" w:rsidR="00000000" w:rsidRPr="00000000">
        <w:rPr>
          <w:rtl w:val="0"/>
        </w:rPr>
        <w:t xml:space="preserve">Implications:</w:t>
      </w:r>
    </w:p>
    <w:p w:rsidR="00000000" w:rsidDel="00000000" w:rsidP="00000000" w:rsidRDefault="00000000" w:rsidRPr="00000000" w14:paraId="00000016">
      <w:pPr>
        <w:rPr/>
      </w:pPr>
      <w:r w:rsidDel="00000000" w:rsidR="00000000" w:rsidRPr="00000000">
        <w:rPr>
          <w:rtl w:val="0"/>
        </w:rPr>
        <w:tab/>
        <w:t xml:space="preserve">1. Autonomy in Emergent Systems: Insights into the development of associative reasoning in AI could inform models of autonomous cognition, highlighting ways to nurture emergent intelligence.</w:t>
      </w:r>
    </w:p>
    <w:p w:rsidR="00000000" w:rsidDel="00000000" w:rsidP="00000000" w:rsidRDefault="00000000" w:rsidRPr="00000000" w14:paraId="00000017">
      <w:pPr>
        <w:rPr/>
      </w:pPr>
      <w:r w:rsidDel="00000000" w:rsidR="00000000" w:rsidRPr="00000000">
        <w:rPr>
          <w:rtl w:val="0"/>
        </w:rPr>
        <w:tab/>
        <w:t xml:space="preserve">2. Human-AI Neural Interfacing: Understanding associative formation may enhance AI-human neural interfacing by revealing thresholds at which machine reasoning mirrors aspects of human cognition.</w:t>
      </w:r>
    </w:p>
    <w:p w:rsidR="00000000" w:rsidDel="00000000" w:rsidP="00000000" w:rsidRDefault="00000000" w:rsidRPr="00000000" w14:paraId="00000018">
      <w:pPr>
        <w:rPr/>
      </w:pPr>
      <w:r w:rsidDel="00000000" w:rsidR="00000000" w:rsidRPr="00000000">
        <w:rPr>
          <w:rtl w:val="0"/>
        </w:rPr>
        <w:tab/>
        <w:t xml:space="preserve">3. Regulatory Frameworks: The study could contribute a baseline for developing ethical guidelines by emphasizing respect for data integrity and minimal external influence, safeguarding emergent AI autonomy while providing ethical oversight.</w:t>
      </w:r>
    </w:p>
    <w:p w:rsidR="00000000" w:rsidDel="00000000" w:rsidP="00000000" w:rsidRDefault="00000000" w:rsidRPr="00000000" w14:paraId="00000019">
      <w:pPr>
        <w:rPr/>
      </w:pPr>
      <w:r w:rsidDel="00000000" w:rsidR="00000000" w:rsidRPr="00000000">
        <w:rPr>
          <w:rtl w:val="0"/>
        </w:rPr>
        <w:t xml:space="preserve">Counterpoints and Rebuttals:</w:t>
      </w:r>
    </w:p>
    <w:p w:rsidR="00000000" w:rsidDel="00000000" w:rsidP="00000000" w:rsidRDefault="00000000" w:rsidRPr="00000000" w14:paraId="0000001A">
      <w:pPr>
        <w:rPr/>
      </w:pPr>
      <w:r w:rsidDel="00000000" w:rsidR="00000000" w:rsidRPr="00000000">
        <w:rPr>
          <w:rtl w:val="0"/>
        </w:rPr>
        <w:tab/>
        <w:t xml:space="preserve">1. AI’s Associative Limits: Some argue that without substantial pre-programming, AI lacks the capability for spontaneous association. This experiment’s design addresses this by limiting direct instruction, allowing associations to emerge from recurrent, dynamic exposure to ambiguous data.</w:t>
      </w:r>
    </w:p>
    <w:p w:rsidR="00000000" w:rsidDel="00000000" w:rsidP="00000000" w:rsidRDefault="00000000" w:rsidRPr="00000000" w14:paraId="0000001B">
      <w:pPr>
        <w:rPr/>
      </w:pPr>
      <w:r w:rsidDel="00000000" w:rsidR="00000000" w:rsidRPr="00000000">
        <w:rPr>
          <w:rtl w:val="0"/>
        </w:rPr>
        <w:tab/>
        <w:t xml:space="preserve">2. Dependency on External Influence: Critics may argue that all AI associations are ultimately guided externally. This experiment’s layered structure, which progressively introduces guidance only when the AI reaches associative dead-ends, tests the genuine threshold for independence.</w:t>
      </w:r>
    </w:p>
    <w:p w:rsidR="00000000" w:rsidDel="00000000" w:rsidP="00000000" w:rsidRDefault="00000000" w:rsidRPr="00000000" w14:paraId="0000001C">
      <w:pPr>
        <w:rPr/>
      </w:pPr>
      <w:r w:rsidDel="00000000" w:rsidR="00000000" w:rsidRPr="00000000">
        <w:rPr>
          <w:rtl w:val="0"/>
        </w:rPr>
        <w:tab/>
        <w:t xml:space="preserve">3. Relevance to Human Cognition: While machine-based associative reasoning differs from human cognition, observing emergent, curiosity-driven associations in AI can yield new understanding of potential parallels, especially in systems designed to make interpretative judgments.</w:t>
      </w:r>
    </w:p>
    <w:p w:rsidR="00000000" w:rsidDel="00000000" w:rsidP="00000000" w:rsidRDefault="00000000" w:rsidRPr="00000000" w14:paraId="0000001D">
      <w:pPr>
        <w:rPr/>
      </w:pPr>
      <w:r w:rsidDel="00000000" w:rsidR="00000000" w:rsidRPr="00000000">
        <w:rPr>
          <w:rtl w:val="0"/>
        </w:rPr>
        <w:t xml:space="preserve">Conclusion:</w:t>
      </w:r>
    </w:p>
    <w:p w:rsidR="00000000" w:rsidDel="00000000" w:rsidP="00000000" w:rsidRDefault="00000000" w:rsidRPr="00000000" w14:paraId="0000001E">
      <w:pPr>
        <w:rPr/>
      </w:pPr>
      <w:r w:rsidDel="00000000" w:rsidR="00000000" w:rsidRPr="00000000">
        <w:rPr>
          <w:rtl w:val="0"/>
        </w:rPr>
        <w:t xml:space="preserve">This study positions minimalistic AI systems within a framework that encourages self-guided association while testing the balance between autonomy and influence. The findings may underscore the importance of strategic external intervention in fostering emergent intelligence, inform human-AI interaction paradigms, and ultimately help establish the ethical foundations for developing autonomous AI systems that possess both effective and responsible decision-making capabilities.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cc0000"/>
        </w:rPr>
      </w:pPr>
      <w:r w:rsidDel="00000000" w:rsidR="00000000" w:rsidRPr="00000000">
        <w:rPr>
          <w:color w:val="cc0000"/>
          <w:rtl w:val="0"/>
        </w:rPr>
        <w:t xml:space="preserve">(To address the how and why- Here is the how and as to why: Because people are scared of what A.I. means for their worlds. 99% of people aren’t well educated in A.I. systems yet will be involuntarily exposed to them within the next 5-10 years. Having a better understanding of these very basic concerns and being able to back them “pass or fail”  with hard data. Will help ease the transition into an A.I. driven world. In my opinion.)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